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27" w:rsidRDefault="000A1B27" w:rsidP="00E068B7">
      <w:pPr>
        <w:rPr>
          <w:rFonts w:asci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四、执法程序</w:t>
      </w:r>
      <w:r>
        <w:rPr>
          <w:rFonts w:ascii="宋体" w:hAnsi="宋体"/>
          <w:b/>
          <w:sz w:val="36"/>
          <w:szCs w:val="36"/>
        </w:rPr>
        <w:t>6-9</w:t>
      </w:r>
    </w:p>
    <w:p w:rsidR="000A1B27" w:rsidRDefault="000A1B27" w:rsidP="00E068B7">
      <w:pPr>
        <w:ind w:firstLineChars="200" w:firstLine="31680"/>
        <w:rPr>
          <w:rFonts w:ascii="Calibri" w:eastAsia="仿宋_GB2312" w:hAnsi="Calibri" w:cs="仿宋_GB2312"/>
          <w:color w:val="000000"/>
          <w:sz w:val="32"/>
          <w:szCs w:val="32"/>
        </w:rPr>
      </w:pP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【其他权力】类：</w:t>
      </w:r>
    </w:p>
    <w:p w:rsidR="000A1B27" w:rsidRDefault="000A1B27" w:rsidP="00E068B7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民办非企业单位年度检查</w:t>
      </w:r>
      <w:bookmarkEnd w:id="0"/>
    </w:p>
    <w:p w:rsidR="000A1B27" w:rsidRDefault="000A1B27" w:rsidP="00E068B7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【法定依据】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0"/>
          <w:attr w:name="Year" w:val="1998"/>
        </w:smartTagPr>
        <w:r>
          <w:rPr>
            <w:rFonts w:ascii="仿宋_GB2312" w:eastAsia="仿宋_GB2312" w:hAnsi="Calibri" w:cs="仿宋_GB2312"/>
            <w:sz w:val="32"/>
            <w:szCs w:val="32"/>
          </w:rPr>
          <w:t>1998</w:t>
        </w:r>
        <w:r>
          <w:rPr>
            <w:rFonts w:ascii="仿宋_GB2312" w:eastAsia="仿宋_GB2312" w:hAnsi="Calibri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Calibri" w:cs="仿宋_GB2312"/>
            <w:sz w:val="32"/>
            <w:szCs w:val="32"/>
          </w:rPr>
          <w:t>10</w:t>
        </w:r>
        <w:r>
          <w:rPr>
            <w:rFonts w:ascii="仿宋_GB2312" w:eastAsia="仿宋_GB2312" w:hAnsi="Calibri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Calibri" w:cs="仿宋_GB2312"/>
            <w:sz w:val="32"/>
            <w:szCs w:val="32"/>
          </w:rPr>
          <w:t>25</w:t>
        </w:r>
        <w:r>
          <w:rPr>
            <w:rFonts w:ascii="仿宋_GB2312" w:eastAsia="仿宋_GB2312" w:hAnsi="Calibri" w:cs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Ansi="Calibri" w:cs="仿宋_GB2312" w:hint="eastAsia"/>
          <w:sz w:val="32"/>
          <w:szCs w:val="32"/>
        </w:rPr>
        <w:t>发布，自发布之日起施行的《</w:t>
      </w:r>
      <w:hyperlink r:id="rId6" w:history="1">
        <w:r>
          <w:rPr>
            <w:rFonts w:ascii="仿宋_GB2312" w:eastAsia="仿宋_GB2312" w:hAnsi="Calibri" w:cs="仿宋_GB2312" w:hint="eastAsia"/>
            <w:sz w:val="32"/>
            <w:szCs w:val="32"/>
          </w:rPr>
          <w:t>民办非企业单位</w:t>
        </w:r>
      </w:hyperlink>
      <w:r>
        <w:rPr>
          <w:rFonts w:ascii="仿宋_GB2312" w:eastAsia="仿宋_GB2312" w:hAnsi="Calibri" w:cs="仿宋_GB2312" w:hint="eastAsia"/>
          <w:sz w:val="32"/>
          <w:szCs w:val="32"/>
        </w:rPr>
        <w:t>登记管理暂行条例》（国务院令第</w:t>
      </w:r>
      <w:r>
        <w:rPr>
          <w:rFonts w:ascii="仿宋_GB2312" w:eastAsia="仿宋_GB2312" w:hAnsi="Calibri" w:cs="仿宋_GB2312"/>
          <w:sz w:val="32"/>
          <w:szCs w:val="32"/>
        </w:rPr>
        <w:t>251</w:t>
      </w:r>
      <w:r>
        <w:rPr>
          <w:rFonts w:ascii="仿宋_GB2312" w:eastAsia="仿宋_GB2312" w:hAnsi="Calibri" w:cs="仿宋_GB2312" w:hint="eastAsia"/>
          <w:sz w:val="32"/>
          <w:szCs w:val="32"/>
        </w:rPr>
        <w:t>号）第二十三条第一款规定，民办非企业单位应当于每年</w:t>
      </w:r>
      <w:r>
        <w:rPr>
          <w:rFonts w:ascii="仿宋_GB2312" w:eastAsia="仿宋_GB2312" w:hAnsi="Calibri" w:cs="仿宋_GB2312"/>
          <w:sz w:val="32"/>
          <w:szCs w:val="32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</w:rPr>
        <w:t>月</w:t>
      </w:r>
      <w:r>
        <w:rPr>
          <w:rFonts w:ascii="仿宋_GB2312" w:eastAsia="仿宋_GB2312" w:hAnsi="Calibri" w:cs="仿宋_GB2312"/>
          <w:sz w:val="32"/>
          <w:szCs w:val="32"/>
        </w:rPr>
        <w:t>31</w:t>
      </w:r>
      <w:r>
        <w:rPr>
          <w:rFonts w:ascii="仿宋_GB2312" w:eastAsia="仿宋_GB2312" w:hAnsi="Calibri" w:cs="仿宋_GB2312" w:hint="eastAsia"/>
          <w:sz w:val="32"/>
          <w:szCs w:val="32"/>
        </w:rPr>
        <w:t>日前向业务主管单位报送上一年度的工作报告，经业务主管单位初审同意后，于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6"/>
        </w:smartTagPr>
        <w:r>
          <w:rPr>
            <w:rFonts w:ascii="仿宋_GB2312" w:eastAsia="仿宋_GB2312" w:hAnsi="Calibri" w:cs="仿宋_GB2312"/>
            <w:sz w:val="32"/>
            <w:szCs w:val="32"/>
          </w:rPr>
          <w:t>5</w:t>
        </w:r>
        <w:r>
          <w:rPr>
            <w:rFonts w:ascii="仿宋_GB2312" w:eastAsia="仿宋_GB2312" w:hAnsi="Calibri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Calibri" w:cs="仿宋_GB2312"/>
            <w:sz w:val="32"/>
            <w:szCs w:val="32"/>
          </w:rPr>
          <w:t>31</w:t>
        </w:r>
        <w:r>
          <w:rPr>
            <w:rFonts w:ascii="仿宋_GB2312" w:eastAsia="仿宋_GB2312" w:hAnsi="Calibri" w:cs="仿宋_GB2312" w:hint="eastAsia"/>
            <w:sz w:val="32"/>
            <w:szCs w:val="32"/>
          </w:rPr>
          <w:t>日前</w:t>
        </w:r>
      </w:smartTag>
      <w:r>
        <w:rPr>
          <w:rFonts w:ascii="仿宋_GB2312" w:eastAsia="仿宋_GB2312" w:hAnsi="Calibri" w:cs="仿宋_GB2312" w:hint="eastAsia"/>
          <w:sz w:val="32"/>
          <w:szCs w:val="32"/>
        </w:rPr>
        <w:t>报送登记管理机关，接受年度检查。工作报告内容包括：本民办非企业单位遵守法律法规和国家政策的情况、依照本条例履行登记手续的情况、按照章程开展活动的情况、人员和机构变动的情况以及财务管理的情况。</w:t>
      </w:r>
    </w:p>
    <w:p w:rsidR="000A1B27" w:rsidRDefault="000A1B27" w:rsidP="00E068B7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承办机构：柳州市民政局民间组织管理科</w:t>
      </w:r>
    </w:p>
    <w:p w:rsidR="000A1B27" w:rsidRDefault="000A1B27" w:rsidP="00E068B7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实施对象：在柳州市登记管理机关登记的社会组织</w:t>
      </w:r>
    </w:p>
    <w:p w:rsidR="000A1B27" w:rsidRDefault="000A1B27" w:rsidP="00E068B7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办结时限：法定办结时限：</w:t>
      </w:r>
      <w:r>
        <w:rPr>
          <w:rFonts w:ascii="仿宋_GB2312" w:eastAsia="仿宋_GB2312" w:hAnsi="Calibri" w:cs="仿宋_GB2312"/>
          <w:sz w:val="32"/>
          <w:szCs w:val="32"/>
        </w:rPr>
        <w:t>20</w:t>
      </w:r>
      <w:r>
        <w:rPr>
          <w:rFonts w:ascii="仿宋_GB2312" w:eastAsia="仿宋_GB2312" w:hAnsi="Calibri" w:cs="仿宋_GB2312" w:hint="eastAsia"/>
          <w:sz w:val="32"/>
          <w:szCs w:val="32"/>
        </w:rPr>
        <w:t>个工作日。承诺办结时限：</w:t>
      </w:r>
      <w:r>
        <w:rPr>
          <w:rFonts w:ascii="仿宋_GB2312" w:eastAsia="仿宋_GB2312" w:hAnsi="Calibri" w:cs="仿宋_GB2312"/>
          <w:sz w:val="32"/>
          <w:szCs w:val="32"/>
        </w:rPr>
        <w:t>8</w:t>
      </w:r>
      <w:r>
        <w:rPr>
          <w:rFonts w:ascii="仿宋_GB2312" w:eastAsia="仿宋_GB2312" w:hAnsi="Calibri" w:cs="仿宋_GB2312" w:hint="eastAsia"/>
          <w:sz w:val="32"/>
          <w:szCs w:val="32"/>
        </w:rPr>
        <w:t>个工作日。</w:t>
      </w:r>
    </w:p>
    <w:p w:rsidR="000A1B27" w:rsidRDefault="000A1B27" w:rsidP="00E068B7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咨询电话：（</w:t>
      </w:r>
      <w:r>
        <w:rPr>
          <w:rFonts w:ascii="仿宋_GB2312" w:eastAsia="仿宋_GB2312" w:hAnsi="Calibri" w:cs="仿宋_GB2312"/>
          <w:sz w:val="32"/>
          <w:szCs w:val="32"/>
        </w:rPr>
        <w:t>0772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  <w:r>
        <w:rPr>
          <w:rFonts w:ascii="仿宋_GB2312" w:eastAsia="仿宋_GB2312" w:hAnsi="Calibri" w:cs="仿宋_GB2312"/>
          <w:sz w:val="32"/>
          <w:szCs w:val="32"/>
        </w:rPr>
        <w:t>2821164</w:t>
      </w:r>
      <w:r>
        <w:rPr>
          <w:rFonts w:ascii="仿宋_GB2312" w:eastAsia="仿宋_GB2312" w:hAnsi="Calibri" w:cs="仿宋_GB2312" w:hint="eastAsia"/>
          <w:sz w:val="32"/>
          <w:szCs w:val="32"/>
        </w:rPr>
        <w:t>；投诉电话：（</w:t>
      </w:r>
      <w:r>
        <w:rPr>
          <w:rFonts w:ascii="仿宋_GB2312" w:eastAsia="仿宋_GB2312" w:hAnsi="Calibri" w:cs="仿宋_GB2312"/>
          <w:sz w:val="32"/>
          <w:szCs w:val="32"/>
        </w:rPr>
        <w:t>0772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  <w:r>
        <w:rPr>
          <w:rFonts w:ascii="仿宋_GB2312" w:eastAsia="仿宋_GB2312" w:hAnsi="Calibri" w:cs="仿宋_GB2312"/>
          <w:sz w:val="32"/>
          <w:szCs w:val="32"/>
        </w:rPr>
        <w:t>2830944</w:t>
      </w:r>
    </w:p>
    <w:p w:rsidR="000A1B27" w:rsidRDefault="000A1B27" w:rsidP="00E068B7">
      <w:pPr>
        <w:ind w:firstLineChars="200" w:firstLine="31680"/>
        <w:rPr>
          <w:rFonts w:ascii="仿宋_GB2312" w:eastAsia="仿宋_GB2312" w:hAnsi="Calibri" w:cs="仿宋_GB2312"/>
          <w:sz w:val="32"/>
          <w:szCs w:val="32"/>
        </w:rPr>
      </w:pPr>
    </w:p>
    <w:p w:rsidR="000A1B27" w:rsidRDefault="000A1B27" w:rsidP="00E068B7">
      <w:pPr>
        <w:ind w:firstLineChars="200" w:firstLine="31680"/>
        <w:rPr>
          <w:rFonts w:ascii="仿宋_GB2312" w:eastAsia="仿宋_GB2312" w:hAnsi="Calibri" w:cs="仿宋_GB2312"/>
          <w:sz w:val="32"/>
          <w:szCs w:val="32"/>
        </w:rPr>
        <w:sectPr w:rsidR="000A1B27">
          <w:pgSz w:w="11906" w:h="16838"/>
          <w:pgMar w:top="1588" w:right="1418" w:bottom="1418" w:left="1418" w:header="851" w:footer="1134" w:gutter="0"/>
          <w:cols w:space="425"/>
          <w:docGrid w:type="linesAndChars" w:linePitch="312"/>
        </w:sectPr>
      </w:pPr>
      <w:r>
        <w:rPr>
          <w:rFonts w:ascii="仿宋_GB2312" w:eastAsia="仿宋_GB2312" w:hAnsi="Calibri" w:cs="仿宋_GB2312" w:hint="eastAsia"/>
          <w:sz w:val="32"/>
          <w:szCs w:val="32"/>
        </w:rPr>
        <w:t>附件：民办非企业单位年度检查操作程序流程图</w:t>
      </w:r>
    </w:p>
    <w:p w:rsidR="000A1B27" w:rsidRDefault="000A1B27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406" w:lineRule="exact"/>
        <w:rPr>
          <w:rFonts w:ascii="方正书宋_GBK" w:eastAsia="方正书宋_GBK" w:hAnsi="宋体" w:cs="宋体"/>
          <w:color w:val="auto"/>
          <w:sz w:val="24"/>
          <w:szCs w:val="24"/>
        </w:rPr>
      </w:pPr>
      <w:r>
        <w:rPr>
          <w:rFonts w:ascii="方正书宋_GBK" w:eastAsia="方正书宋_GBK" w:hAnsi="宋体" w:cs="宋体" w:hint="eastAsia"/>
          <w:color w:val="auto"/>
          <w:sz w:val="24"/>
          <w:szCs w:val="24"/>
          <w:lang w:val="zh-TW" w:eastAsia="zh-TW"/>
        </w:rPr>
        <w:t>附件</w:t>
      </w:r>
    </w:p>
    <w:p w:rsidR="000A1B27" w:rsidRDefault="000A1B27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406" w:lineRule="exact"/>
        <w:rPr>
          <w:rFonts w:ascii="方正书宋_GBK" w:eastAsia="方正书宋_GBK" w:hAnsi="宋体" w:cs="宋体"/>
          <w:color w:val="auto"/>
          <w:sz w:val="24"/>
          <w:szCs w:val="24"/>
        </w:rPr>
      </w:pPr>
    </w:p>
    <w:p w:rsidR="000A1B27" w:rsidRDefault="000A1B27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406" w:lineRule="exact"/>
        <w:rPr>
          <w:rFonts w:ascii="方正书宋_GBK" w:eastAsia="方正书宋_GBK" w:hAnsi="宋体" w:cs="宋体"/>
          <w:color w:val="auto"/>
          <w:sz w:val="24"/>
          <w:szCs w:val="24"/>
        </w:rPr>
      </w:pPr>
    </w:p>
    <w:p w:rsidR="000A1B27" w:rsidRDefault="000A1B27">
      <w:pPr>
        <w:adjustRightInd w:val="0"/>
        <w:snapToGrid w:val="0"/>
        <w:spacing w:line="406" w:lineRule="exact"/>
        <w:jc w:val="center"/>
        <w:rPr>
          <w:rFonts w:ascii="方正小标宋_GBK" w:eastAsia="方正小标宋_GBK" w:cs="Calibri"/>
          <w:sz w:val="32"/>
          <w:szCs w:val="32"/>
        </w:rPr>
      </w:pPr>
      <w:r>
        <w:rPr>
          <w:rFonts w:ascii="方正小标宋_GBK" w:eastAsia="方正小标宋_GBK" w:cs="Calibri" w:hint="eastAsia"/>
          <w:sz w:val="32"/>
          <w:szCs w:val="32"/>
        </w:rPr>
        <w:t>民办非企业单位年度检查流程图</w:t>
      </w:r>
    </w:p>
    <w:p w:rsidR="000A1B27" w:rsidRDefault="000A1B27">
      <w:pPr>
        <w:adjustRightInd w:val="0"/>
        <w:snapToGrid w:val="0"/>
        <w:spacing w:line="406" w:lineRule="exact"/>
        <w:jc w:val="center"/>
        <w:rPr>
          <w:rFonts w:ascii="方正书宋_GBK" w:eastAsia="方正书宋_GBK"/>
          <w:sz w:val="24"/>
        </w:rPr>
      </w:pPr>
      <w:r>
        <w:rPr>
          <w:rFonts w:ascii="方正书宋_GBK" w:eastAsia="方正书宋_GBK" w:hint="eastAsia"/>
          <w:sz w:val="24"/>
        </w:rPr>
        <w:t>（法定办结时限</w:t>
      </w:r>
      <w:r>
        <w:rPr>
          <w:rFonts w:ascii="方正书宋_GBK" w:eastAsia="方正书宋_GBK"/>
          <w:sz w:val="24"/>
        </w:rPr>
        <w:t>20</w:t>
      </w:r>
      <w:r>
        <w:rPr>
          <w:rFonts w:ascii="方正书宋_GBK" w:eastAsia="方正书宋_GBK" w:hint="eastAsia"/>
          <w:sz w:val="24"/>
        </w:rPr>
        <w:t>个工作日，承诺办结时限</w:t>
      </w:r>
      <w:r>
        <w:rPr>
          <w:rFonts w:ascii="方正书宋_GBK" w:eastAsia="方正书宋_GBK"/>
          <w:sz w:val="24"/>
        </w:rPr>
        <w:t>8</w:t>
      </w:r>
      <w:r>
        <w:rPr>
          <w:rFonts w:ascii="方正书宋_GBK" w:eastAsia="方正书宋_GBK" w:hint="eastAsia"/>
          <w:sz w:val="24"/>
        </w:rPr>
        <w:t>个工作日）</w:t>
      </w:r>
    </w:p>
    <w:p w:rsidR="000A1B27" w:rsidRDefault="000A1B27" w:rsidP="00206D1F">
      <w:pPr>
        <w:adjustRightInd w:val="0"/>
        <w:snapToGrid w:val="0"/>
        <w:spacing w:line="406" w:lineRule="exact"/>
        <w:ind w:firstLineChars="200" w:firstLine="31680"/>
      </w:pPr>
      <w:r>
        <w:rPr>
          <w:noProof/>
        </w:rPr>
        <w:pict>
          <v:group id="组合 126" o:spid="_x0000_s1026" style="position:absolute;left:0;text-align:left;margin-left:-17.7pt;margin-top:21.9pt;width:720.2pt;height:226.25pt;z-index:251658240" coordorigin="685,4336" coordsize="14404,4525">
            <v:line id="直线 127" o:spid="_x0000_s1027" style="position:absolute" from="7348,4804" to="7363,5063" strokeweight=".8pt">
              <v:stroke endarrow="block"/>
            </v:line>
            <v:rect id="矩形 128" o:spid="_x0000_s1028" style="position:absolute;left:5908;top:5116;width:3578;height:517" strokeweight=".8pt">
              <v:stroke joinstyle="round"/>
              <v:textbox>
                <w:txbxContent>
                  <w:p w:rsidR="000A1B27" w:rsidRDefault="000A1B27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line="300" w:lineRule="exact"/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首问责任人对申请当场审查并作出处理</w:t>
                    </w:r>
                  </w:p>
                </w:txbxContent>
              </v:textbox>
            </v:rect>
            <v:rect id="矩形 129" o:spid="_x0000_s1029" style="position:absolute;left:9689;top:4606;width:1698;height:726" strokecolor="white" strokeweight=".2pt">
              <v:stroke joinstyle="round"/>
              <v:textbox>
                <w:txbxContent>
                  <w:p w:rsidR="000A1B27" w:rsidRDefault="000A1B27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申请材料不齐全、</w:t>
                    </w:r>
                  </w:p>
                  <w:p w:rsidR="000A1B27" w:rsidRDefault="000A1B27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jc w:val="center"/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不符合法定形式的</w:t>
                    </w:r>
                  </w:p>
                </w:txbxContent>
              </v:textbox>
            </v:rect>
            <v:rect id="矩形 130" o:spid="_x0000_s1030" style="position:absolute;left:11849;top:5116;width:3240;height:468" strokeweight=".8pt">
              <v:stroke joinstyle="round"/>
              <v:textbox>
                <w:txbxContent>
                  <w:p w:rsidR="000A1B27" w:rsidRDefault="000A1B27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line="300" w:lineRule="exact"/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一次性告知申请人补正的全部内容</w:t>
                    </w:r>
                  </w:p>
                </w:txbxContent>
              </v:textbox>
            </v:rect>
            <v:rect id="矩形 131" o:spid="_x0000_s1031" style="position:absolute;left:685;top:5071;width:3898;height:468" strokeweight=".8pt">
              <v:stroke joinstyle="round"/>
              <v:textbox>
                <w:txbxContent>
                  <w:p w:rsidR="000A1B27" w:rsidRDefault="000A1B27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line="300" w:lineRule="exact"/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作出不予受理决定，并告知向有关单位申请</w:t>
                    </w:r>
                  </w:p>
                </w:txbxContent>
              </v:textbox>
            </v:rect>
            <v:rect id="矩形 132" o:spid="_x0000_s1032" style="position:absolute;left:4648;top:4552;width:1260;height:780" filled="f" stroked="f" strokeweight=".2pt">
              <v:textbox>
                <w:txbxContent>
                  <w:p w:rsidR="000A1B27" w:rsidRDefault="000A1B27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不属于本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>局</w:t>
                    </w:r>
                  </w:p>
                  <w:p w:rsidR="000A1B27" w:rsidRDefault="000A1B27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jc w:val="center"/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职权范围的</w:t>
                    </w:r>
                  </w:p>
                </w:txbxContent>
              </v:textbox>
            </v:rect>
            <v:rect id="矩形 133" o:spid="_x0000_s1033" style="position:absolute;left:6628;top:4336;width:1801;height:517" strokeweight=".8pt">
              <v:stroke joinstyle="round"/>
              <v:textbox>
                <w:txbxContent>
                  <w:p w:rsidR="000A1B27" w:rsidRDefault="000A1B27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line="300" w:lineRule="exact"/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申请人提出申请</w:t>
                    </w:r>
                  </w:p>
                </w:txbxContent>
              </v:textbox>
            </v:rect>
            <v:rect id="矩形 134" o:spid="_x0000_s1034" style="position:absolute;left:4288;top:6208;width:5584;height:1359" strokeweight=".8pt">
              <v:stroke joinstyle="round"/>
            </v:rect>
            <v:rect id="矩形 135" o:spid="_x0000_s1035" style="position:absolute;left:6628;top:6319;width:3061;height:468" strokeweight=".8pt">
              <v:stroke joinstyle="round"/>
              <v:textbox>
                <w:txbxContent>
                  <w:p w:rsidR="000A1B27" w:rsidRDefault="000A1B27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line="260" w:lineRule="exact"/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承办人提出意见（限</w:t>
                    </w:r>
                    <w:r>
                      <w:rPr>
                        <w:rFonts w:ascii="Times New Roman" w:eastAsia="Times New Roman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个工作日）</w:t>
                    </w:r>
                  </w:p>
                </w:txbxContent>
              </v:textbox>
            </v:rect>
            <v:rect id="矩形 136" o:spid="_x0000_s1036" style="position:absolute;left:6628;top:6943;width:3061;height:468" strokeweight=".8pt">
              <v:stroke joinstyle="round"/>
              <v:textbox>
                <w:txbxContent>
                  <w:p w:rsidR="000A1B27" w:rsidRDefault="000A1B27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line="30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负责人审核（限</w:t>
                    </w:r>
                    <w:r>
                      <w:rPr>
                        <w:rFonts w:ascii="Times New Roman" w:eastAsia="Times New Roman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个工作日）</w:t>
                    </w:r>
                  </w:p>
                  <w:p w:rsidR="000A1B27" w:rsidRDefault="000A1B27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line="300" w:lineRule="exact"/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（限</w:t>
                    </w:r>
                    <w:r>
                      <w:rPr>
                        <w:rFonts w:ascii="Times New Roman" w:eastAsia="Times New Roman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个工作日）</w:t>
                    </w:r>
                  </w:p>
                </w:txbxContent>
              </v:textbox>
            </v:rect>
            <v:rect id="矩形 137" o:spid="_x0000_s1037" style="position:absolute;left:5905;top:5695;width:3784;height:423" strokecolor="white" strokeweight=".2pt">
              <v:stroke joinstyle="round"/>
              <v:textbox>
                <w:txbxContent>
                  <w:p w:rsidR="000A1B27" w:rsidRDefault="000A1B27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材料齐全，符合法定形式，当场决定受理</w:t>
                    </w:r>
                  </w:p>
                </w:txbxContent>
              </v:textbox>
            </v:rect>
            <v:rect id="矩形 138" o:spid="_x0000_s1038" style="position:absolute;left:4108;top:8080;width:7384;height:781" strokeweight=".8pt">
              <v:stroke joinstyle="round"/>
              <v:textbox>
                <w:txbxContent>
                  <w:p w:rsidR="000A1B27" w:rsidRDefault="000A1B27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首问责任人通知申请人领取证书（限</w:t>
                    </w:r>
                    <w:r>
                      <w:rPr>
                        <w:rFonts w:ascii="Times New Roman" w:eastAsia="Times New Roman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个工作日，不计入承诺办结时限）</w:t>
                    </w:r>
                  </w:p>
                </w:txbxContent>
              </v:textbox>
            </v:rect>
            <v:line id="直线 139" o:spid="_x0000_s1039" style="position:absolute;flip:x" from="4561,5383" to="5905,5384" strokeweight=".8pt">
              <v:stroke endarrow="block"/>
            </v:line>
            <v:line id="直线 140" o:spid="_x0000_s1040" style="position:absolute" from="9506,5383" to="11846,5384" strokeweight=".8pt">
              <v:stroke endarrow="block"/>
            </v:line>
            <v:line id="直线 141" o:spid="_x0000_s1041" style="position:absolute;flip:x" from="7345,5695" to="7348,6118" strokeweight=".8pt">
              <v:stroke endarrow="block"/>
            </v:line>
            <v:line id="直线 142" o:spid="_x0000_s1042" style="position:absolute" from="7345,6787" to="7360,7046" strokeweight=".8pt">
              <v:stroke endarrow="block"/>
            </v:line>
            <v:line id="直线 143" o:spid="_x0000_s1043" style="position:absolute" from="7348,7612" to="7349,7924" strokeweight=".8pt">
              <v:stroke endarrow="block"/>
            </v:line>
          </v:group>
        </w:pict>
      </w:r>
    </w:p>
    <w:sectPr w:rsidR="000A1B27" w:rsidSect="006F1AC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27" w:rsidRDefault="000A1B27" w:rsidP="006F1ACF">
      <w:r>
        <w:separator/>
      </w:r>
    </w:p>
  </w:endnote>
  <w:endnote w:type="continuationSeparator" w:id="0">
    <w:p w:rsidR="000A1B27" w:rsidRDefault="000A1B27" w:rsidP="006F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27" w:rsidRDefault="000A1B27">
    <w:pPr>
      <w:pStyle w:val="Footer"/>
      <w:framePr w:hSpace="170" w:wrap="around" w:hAnchor="page" w:y="-20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 xml:space="preserve">—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—</w:t>
    </w:r>
  </w:p>
  <w:p w:rsidR="000A1B27" w:rsidRDefault="000A1B2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27" w:rsidRDefault="000A1B27" w:rsidP="006F1ACF">
      <w:r>
        <w:separator/>
      </w:r>
    </w:p>
  </w:footnote>
  <w:footnote w:type="continuationSeparator" w:id="0">
    <w:p w:rsidR="000A1B27" w:rsidRDefault="000A1B27" w:rsidP="006F1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61D68C1"/>
    <w:rsid w:val="00021DF8"/>
    <w:rsid w:val="000A1B27"/>
    <w:rsid w:val="00206D1F"/>
    <w:rsid w:val="0039219B"/>
    <w:rsid w:val="004C6D72"/>
    <w:rsid w:val="006F1ACF"/>
    <w:rsid w:val="008C2F76"/>
    <w:rsid w:val="00951E20"/>
    <w:rsid w:val="00E068B7"/>
    <w:rsid w:val="00EE10F2"/>
    <w:rsid w:val="361D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C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1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F1ACF"/>
    <w:rPr>
      <w:rFonts w:cs="Times New Roman"/>
    </w:rPr>
  </w:style>
  <w:style w:type="paragraph" w:customStyle="1" w:styleId="A">
    <w:name w:val="正文 A"/>
    <w:uiPriority w:val="99"/>
    <w:rsid w:val="006F1ACF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139778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73</Words>
  <Characters>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曹文芳</cp:lastModifiedBy>
  <cp:revision>3</cp:revision>
  <dcterms:created xsi:type="dcterms:W3CDTF">2016-08-26T03:03:00Z</dcterms:created>
  <dcterms:modified xsi:type="dcterms:W3CDTF">2016-08-30T08:50:00Z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